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29" w:rsidRDefault="002936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5pt;margin-top:0;width:291pt;height:143.25pt;z-index:251658240">
            <v:textbox>
              <w:txbxContent>
                <w:p w:rsidR="00293603" w:rsidRP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Headquarters</w:t>
                  </w:r>
                </w:p>
                <w:p w:rsidR="00293603" w:rsidRP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Commander Second Military District Sons Veterans Reserve</w:t>
                  </w:r>
                </w:p>
                <w:p w:rsidR="00293603" w:rsidRP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104 Mullbury Place</w:t>
                  </w:r>
                </w:p>
                <w:p w:rsidR="00293603" w:rsidRP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Lynchburg, Virginia 24502</w:t>
                  </w:r>
                </w:p>
                <w:p w:rsid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  <w:r w:rsidRPr="00293603">
                    <w:rPr>
                      <w:sz w:val="20"/>
                      <w:szCs w:val="20"/>
                    </w:rPr>
                    <w:t>(434)385-7283 or (540)797-7754</w:t>
                  </w:r>
                </w:p>
                <w:p w:rsid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email: oscmbb64@msn.com</w:t>
                  </w:r>
                </w:p>
                <w:p w:rsid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93603" w:rsidRPr="00293603" w:rsidRDefault="00293603" w:rsidP="002936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</w:p>
                <w:p w:rsidR="00293603" w:rsidRDefault="00293603" w:rsidP="0029360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53392" cy="1800225"/>
            <wp:effectExtent l="19050" t="0" r="0" b="0"/>
            <wp:docPr id="1" name="Picture 0" descr="2nd Mil District Flag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nd Mil District Flag 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32" cy="180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03" w:rsidRDefault="00293603"/>
    <w:p w:rsidR="00293603" w:rsidRDefault="00293603">
      <w:r>
        <w:t>Unit Commanders and Adjutants,</w:t>
      </w:r>
    </w:p>
    <w:p w:rsidR="00293603" w:rsidRDefault="00293603">
      <w:r>
        <w:t xml:space="preserve">     I wish to thank everyone for the expeditious manner in which you have submitted your annual reports and dues payments.  </w:t>
      </w:r>
      <w:r w:rsidR="000022D5">
        <w:t>While we still have a couple of outstanding commission request</w:t>
      </w:r>
      <w:r w:rsidR="006A6ACF">
        <w:t>;</w:t>
      </w:r>
      <w:r w:rsidR="000022D5">
        <w:t xml:space="preserve"> </w:t>
      </w:r>
      <w:r>
        <w:t>we come to the end of March</w:t>
      </w:r>
      <w:r w:rsidR="000022D5">
        <w:t xml:space="preserve"> in very good shape</w:t>
      </w:r>
      <w:r w:rsidR="006A6ACF">
        <w:t>.  I want you to know that I am grateful to each of you because through your efforts, I can report t</w:t>
      </w:r>
      <w:r w:rsidR="000022D5">
        <w:t xml:space="preserve">hat </w:t>
      </w:r>
      <w:r>
        <w:t xml:space="preserve"> all the Second  Military District </w:t>
      </w:r>
      <w:r w:rsidR="006A6ACF">
        <w:t xml:space="preserve">Unit EIN's, </w:t>
      </w:r>
      <w:r>
        <w:t>Unit Annual Strength Reports</w:t>
      </w:r>
      <w:r w:rsidR="006A6ACF">
        <w:t>,</w:t>
      </w:r>
      <w:r>
        <w:t xml:space="preserve"> and Annual Unit Applications have been </w:t>
      </w:r>
      <w:r w:rsidR="000022D5">
        <w:t xml:space="preserve">received  by the district and </w:t>
      </w:r>
      <w:r>
        <w:t xml:space="preserve">forwarded to the National Adjutant. </w:t>
      </w:r>
    </w:p>
    <w:p w:rsidR="000022D5" w:rsidRDefault="00293603">
      <w:r>
        <w:t xml:space="preserve">     </w:t>
      </w:r>
      <w:r w:rsidR="000022D5">
        <w:t>I thank e</w:t>
      </w:r>
      <w:r>
        <w:t>ach of the unit</w:t>
      </w:r>
      <w:r w:rsidR="000022D5">
        <w:t xml:space="preserve"> Commanders and Adjutants</w:t>
      </w:r>
      <w:r>
        <w:t xml:space="preserve"> of the Second Military District</w:t>
      </w:r>
      <w:r w:rsidR="000022D5">
        <w:t xml:space="preserve"> for their commitment to the SVR and say to each of you</w:t>
      </w:r>
      <w:r>
        <w:t xml:space="preserve"> "WELL DONE" for </w:t>
      </w:r>
      <w:r w:rsidR="000022D5">
        <w:t>your</w:t>
      </w:r>
      <w:r>
        <w:t xml:space="preserve"> efforts</w:t>
      </w:r>
      <w:r w:rsidR="000022D5">
        <w:t xml:space="preserve"> in reaching the districts goal</w:t>
      </w:r>
      <w:r w:rsidR="006A6ACF">
        <w:t>;</w:t>
      </w:r>
      <w:r w:rsidR="000022D5">
        <w:t xml:space="preserve"> to have our reports in  on time.</w:t>
      </w:r>
    </w:p>
    <w:p w:rsidR="00293603" w:rsidRDefault="000022D5">
      <w:r>
        <w:t xml:space="preserve">     I also wish to thank the Second Military District Adjutant 1st LT. Justin Dorsey for his dedication in ensuring the reports were collected and forwarded.  His diligence and dedication were a significant factor in our successful completion of these annual  tasks.</w:t>
      </w:r>
      <w:r w:rsidR="00293603">
        <w:t xml:space="preserve"> </w:t>
      </w:r>
    </w:p>
    <w:p w:rsidR="000022D5" w:rsidRDefault="000022D5"/>
    <w:p w:rsidR="000022D5" w:rsidRDefault="000022D5">
      <w:r>
        <w:t>Mark R. Day</w:t>
      </w:r>
    </w:p>
    <w:p w:rsidR="006A6ACF" w:rsidRDefault="006A6ACF"/>
    <w:p w:rsidR="006A6ACF" w:rsidRDefault="006A6ACF">
      <w:r>
        <w:t>Commander 2nd Military District, SVR</w:t>
      </w:r>
    </w:p>
    <w:sectPr w:rsidR="006A6ACF" w:rsidSect="001A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3603"/>
    <w:rsid w:val="000022D5"/>
    <w:rsid w:val="001A3B29"/>
    <w:rsid w:val="00293603"/>
    <w:rsid w:val="00373B10"/>
    <w:rsid w:val="006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2012-03-28T22:09:00Z</dcterms:created>
  <dcterms:modified xsi:type="dcterms:W3CDTF">2012-03-28T22:35:00Z</dcterms:modified>
</cp:coreProperties>
</file>